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FF1" w:rsidRPr="002C7D8F" w:rsidRDefault="008A4FF1" w:rsidP="008A4FF1">
      <w:pPr>
        <w:autoSpaceDE/>
        <w:autoSpaceDN/>
        <w:adjustRightInd/>
        <w:ind w:firstLine="0"/>
        <w:rPr>
          <w:sz w:val="28"/>
          <w:szCs w:val="28"/>
        </w:rPr>
      </w:pPr>
      <w:r>
        <w:rPr>
          <w:rStyle w:val="FontStyle389"/>
          <w:b w:val="0"/>
          <w:sz w:val="28"/>
          <w:szCs w:val="28"/>
        </w:rPr>
        <w:t xml:space="preserve">1 </w:t>
      </w:r>
      <w:r w:rsidRPr="002C7D8F">
        <w:rPr>
          <w:color w:val="000000"/>
          <w:sz w:val="28"/>
          <w:szCs w:val="28"/>
        </w:rPr>
        <w:t xml:space="preserve">ГЕОДИНАМИКА И СОВРЕМЕННОЕ ДВИЖЕНИЕ </w:t>
      </w:r>
      <w:r w:rsidRPr="002C7D8F">
        <w:rPr>
          <w:rStyle w:val="2"/>
          <w:sz w:val="28"/>
          <w:szCs w:val="28"/>
        </w:rPr>
        <w:t>ЗЕМНОЙ</w:t>
      </w:r>
      <w:r w:rsidRPr="002C7D8F">
        <w:rPr>
          <w:color w:val="000000"/>
          <w:sz w:val="28"/>
          <w:szCs w:val="28"/>
        </w:rPr>
        <w:t xml:space="preserve"> КОРЫ</w:t>
      </w:r>
    </w:p>
    <w:p w:rsidR="008A4FF1" w:rsidRDefault="008A4FF1" w:rsidP="008A4FF1">
      <w:pPr>
        <w:ind w:left="20" w:firstLine="600"/>
        <w:jc w:val="both"/>
        <w:rPr>
          <w:sz w:val="28"/>
          <w:szCs w:val="28"/>
        </w:rPr>
      </w:pPr>
    </w:p>
    <w:p w:rsidR="008A4FF1" w:rsidRPr="002C7D8F" w:rsidRDefault="008A4FF1" w:rsidP="008A4FF1">
      <w:pPr>
        <w:ind w:left="20" w:firstLine="831"/>
        <w:jc w:val="both"/>
        <w:rPr>
          <w:sz w:val="28"/>
          <w:szCs w:val="28"/>
        </w:rPr>
      </w:pPr>
      <w:r w:rsidRPr="002C7D8F">
        <w:rPr>
          <w:color w:val="000000"/>
          <w:sz w:val="28"/>
          <w:szCs w:val="28"/>
        </w:rPr>
        <w:t>План:</w:t>
      </w:r>
    </w:p>
    <w:p w:rsidR="008A4FF1" w:rsidRPr="002C7D8F" w:rsidRDefault="008A4FF1" w:rsidP="008A4FF1">
      <w:pPr>
        <w:numPr>
          <w:ilvl w:val="0"/>
          <w:numId w:val="1"/>
        </w:numPr>
        <w:autoSpaceDE/>
        <w:autoSpaceDN/>
        <w:adjustRightInd/>
        <w:ind w:hanging="20"/>
        <w:jc w:val="both"/>
        <w:rPr>
          <w:sz w:val="28"/>
          <w:szCs w:val="28"/>
        </w:rPr>
      </w:pPr>
      <w:r w:rsidRPr="002C7D8F">
        <w:rPr>
          <w:color w:val="000000"/>
          <w:sz w:val="28"/>
          <w:szCs w:val="28"/>
        </w:rPr>
        <w:t>Понятие геодинамики.</w:t>
      </w:r>
    </w:p>
    <w:p w:rsidR="008A4FF1" w:rsidRDefault="008A4FF1" w:rsidP="008A4FF1">
      <w:pPr>
        <w:numPr>
          <w:ilvl w:val="0"/>
          <w:numId w:val="1"/>
        </w:numPr>
        <w:tabs>
          <w:tab w:val="left" w:pos="851"/>
        </w:tabs>
        <w:autoSpaceDE/>
        <w:autoSpaceDN/>
        <w:adjustRightInd/>
        <w:ind w:right="100" w:hanging="20"/>
        <w:jc w:val="both"/>
        <w:rPr>
          <w:sz w:val="28"/>
          <w:szCs w:val="28"/>
        </w:rPr>
      </w:pPr>
      <w:r w:rsidRPr="002C7D8F">
        <w:rPr>
          <w:color w:val="000000"/>
          <w:sz w:val="28"/>
          <w:szCs w:val="28"/>
        </w:rPr>
        <w:t>Изучение современного движения земной коры, как важнейшая проблема геодинамики.</w:t>
      </w:r>
    </w:p>
    <w:p w:rsidR="008A4FF1" w:rsidRPr="002C7D8F" w:rsidRDefault="008A4FF1" w:rsidP="008A4FF1">
      <w:pPr>
        <w:tabs>
          <w:tab w:val="left" w:pos="851"/>
        </w:tabs>
        <w:ind w:right="100"/>
        <w:jc w:val="both"/>
        <w:rPr>
          <w:sz w:val="28"/>
          <w:szCs w:val="28"/>
        </w:rPr>
      </w:pPr>
    </w:p>
    <w:p w:rsidR="008A4FF1" w:rsidRPr="002C7D8F" w:rsidRDefault="008A4FF1" w:rsidP="008A4FF1">
      <w:pPr>
        <w:pStyle w:val="1"/>
        <w:shd w:val="clear" w:color="auto" w:fill="auto"/>
        <w:spacing w:before="0" w:line="240" w:lineRule="auto"/>
        <w:ind w:left="20" w:right="100"/>
        <w:rPr>
          <w:rFonts w:ascii="Times New Roman" w:hAnsi="Times New Roman" w:cs="Times New Roman"/>
          <w:sz w:val="28"/>
          <w:szCs w:val="28"/>
        </w:rPr>
      </w:pPr>
      <w:r w:rsidRPr="002C7D8F">
        <w:rPr>
          <w:rFonts w:ascii="Times New Roman" w:hAnsi="Times New Roman" w:cs="Times New Roman"/>
          <w:color w:val="000000"/>
          <w:sz w:val="28"/>
          <w:szCs w:val="28"/>
        </w:rPr>
        <w:t xml:space="preserve">Геодинамика как наука возникла в конце 50-х годов XX </w:t>
      </w:r>
      <w:proofErr w:type="gramStart"/>
      <w:r w:rsidRPr="002C7D8F">
        <w:rPr>
          <w:rFonts w:ascii="Times New Roman" w:hAnsi="Times New Roman" w:cs="Times New Roman"/>
          <w:color w:val="000000"/>
          <w:sz w:val="28"/>
          <w:szCs w:val="28"/>
        </w:rPr>
        <w:t>в</w:t>
      </w:r>
      <w:proofErr w:type="gramEnd"/>
      <w:r w:rsidRPr="002C7D8F">
        <w:rPr>
          <w:rFonts w:ascii="Times New Roman" w:hAnsi="Times New Roman" w:cs="Times New Roman"/>
          <w:color w:val="000000"/>
          <w:sz w:val="28"/>
          <w:szCs w:val="28"/>
        </w:rPr>
        <w:t xml:space="preserve">., когда </w:t>
      </w:r>
      <w:proofErr w:type="gramStart"/>
      <w:r w:rsidRPr="002C7D8F">
        <w:rPr>
          <w:rFonts w:ascii="Times New Roman" w:hAnsi="Times New Roman" w:cs="Times New Roman"/>
          <w:color w:val="000000"/>
          <w:sz w:val="28"/>
          <w:szCs w:val="28"/>
        </w:rPr>
        <w:t>теория</w:t>
      </w:r>
      <w:proofErr w:type="gramEnd"/>
      <w:r w:rsidRPr="002C7D8F">
        <w:rPr>
          <w:rFonts w:ascii="Times New Roman" w:hAnsi="Times New Roman" w:cs="Times New Roman"/>
          <w:color w:val="000000"/>
          <w:sz w:val="28"/>
          <w:szCs w:val="28"/>
        </w:rPr>
        <w:t xml:space="preserve"> </w:t>
      </w:r>
      <w:proofErr w:type="spellStart"/>
      <w:r w:rsidRPr="002C7D8F">
        <w:rPr>
          <w:rFonts w:ascii="Times New Roman" w:hAnsi="Times New Roman" w:cs="Times New Roman"/>
          <w:color w:val="000000"/>
          <w:sz w:val="28"/>
          <w:szCs w:val="28"/>
        </w:rPr>
        <w:t>литосферных</w:t>
      </w:r>
      <w:proofErr w:type="spellEnd"/>
      <w:r w:rsidRPr="002C7D8F">
        <w:rPr>
          <w:rFonts w:ascii="Times New Roman" w:hAnsi="Times New Roman" w:cs="Times New Roman"/>
          <w:color w:val="000000"/>
          <w:sz w:val="28"/>
          <w:szCs w:val="28"/>
        </w:rPr>
        <w:t xml:space="preserve"> плит была подтверждена научными открытиями (</w:t>
      </w:r>
      <w:proofErr w:type="spellStart"/>
      <w:r w:rsidRPr="002C7D8F">
        <w:rPr>
          <w:rFonts w:ascii="Times New Roman" w:hAnsi="Times New Roman" w:cs="Times New Roman"/>
          <w:color w:val="000000"/>
          <w:sz w:val="28"/>
          <w:szCs w:val="28"/>
        </w:rPr>
        <w:t>спре</w:t>
      </w:r>
      <w:r w:rsidRPr="002C7D8F">
        <w:rPr>
          <w:rFonts w:ascii="Times New Roman" w:hAnsi="Times New Roman" w:cs="Times New Roman"/>
          <w:sz w:val="28"/>
          <w:szCs w:val="28"/>
        </w:rPr>
        <w:t>динг</w:t>
      </w:r>
      <w:proofErr w:type="spellEnd"/>
      <w:r w:rsidRPr="002C7D8F">
        <w:rPr>
          <w:rFonts w:ascii="Times New Roman" w:hAnsi="Times New Roman" w:cs="Times New Roman"/>
          <w:sz w:val="28"/>
          <w:szCs w:val="28"/>
        </w:rPr>
        <w:t xml:space="preserve"> океанического дна, палеомаг</w:t>
      </w:r>
      <w:r w:rsidRPr="002C7D8F">
        <w:rPr>
          <w:rFonts w:ascii="Times New Roman" w:hAnsi="Times New Roman" w:cs="Times New Roman"/>
          <w:color w:val="000000"/>
          <w:sz w:val="28"/>
          <w:szCs w:val="28"/>
        </w:rPr>
        <w:t xml:space="preserve">нетизм и т.д.). Одна из важнейших проблем геодинамики - изучение перемещения </w:t>
      </w:r>
      <w:proofErr w:type="spellStart"/>
      <w:r w:rsidRPr="002C7D8F">
        <w:rPr>
          <w:rFonts w:ascii="Times New Roman" w:hAnsi="Times New Roman" w:cs="Times New Roman"/>
          <w:color w:val="000000"/>
          <w:sz w:val="28"/>
          <w:szCs w:val="28"/>
        </w:rPr>
        <w:t>литосферных</w:t>
      </w:r>
      <w:proofErr w:type="spellEnd"/>
      <w:r w:rsidRPr="002C7D8F">
        <w:rPr>
          <w:rFonts w:ascii="Times New Roman" w:hAnsi="Times New Roman" w:cs="Times New Roman"/>
          <w:color w:val="000000"/>
          <w:sz w:val="28"/>
          <w:szCs w:val="28"/>
        </w:rPr>
        <w:t xml:space="preserve"> плит. Зная точное значение параметров перемещения плит (координаты полюса вращения и угловую скорость вращения), можно решать важнейшие геодинамические и геодезические задачи: построение и уточнение земной системы координат, исследование приливно-отливных явлений в океанах и земной коре, изучение гравитационного поля и формы Земли, изучение особенностей ее вращения. Так как землетрясения чаще всего происходят на границах плит, то результаты изучения тектоники плит могут быть использованы для предсказания землетрясений.</w:t>
      </w:r>
    </w:p>
    <w:p w:rsidR="008A4FF1" w:rsidRPr="002C7D8F" w:rsidRDefault="008A4FF1" w:rsidP="008A4FF1">
      <w:pPr>
        <w:pStyle w:val="1"/>
        <w:shd w:val="clear" w:color="auto" w:fill="auto"/>
        <w:spacing w:before="0" w:line="240" w:lineRule="auto"/>
        <w:ind w:left="20" w:right="100"/>
        <w:rPr>
          <w:rFonts w:ascii="Times New Roman" w:hAnsi="Times New Roman" w:cs="Times New Roman"/>
          <w:sz w:val="28"/>
          <w:szCs w:val="28"/>
        </w:rPr>
      </w:pPr>
      <w:r w:rsidRPr="002C7D8F">
        <w:rPr>
          <w:rFonts w:ascii="Times New Roman" w:hAnsi="Times New Roman" w:cs="Times New Roman"/>
          <w:color w:val="000000"/>
          <w:sz w:val="28"/>
          <w:szCs w:val="28"/>
        </w:rPr>
        <w:t>Развитие космической геодезии в последние десятилетия, обеспечивающее данными о скоростях движения точек на земной поверхности, позволило поднять геодинамические исследования на качественно новый уровень, а благодаря современным информационным технологиям исчезла проблема обработки больших массивов наблюденных данных.</w:t>
      </w:r>
    </w:p>
    <w:p w:rsidR="008A4FF1" w:rsidRDefault="008A4FF1" w:rsidP="008A4FF1">
      <w:pPr>
        <w:pStyle w:val="1"/>
        <w:shd w:val="clear" w:color="auto" w:fill="auto"/>
        <w:spacing w:before="0" w:line="240" w:lineRule="auto"/>
        <w:ind w:left="20" w:right="100"/>
        <w:rPr>
          <w:rStyle w:val="3"/>
          <w:rFonts w:eastAsia="Lucida Sans Unicode"/>
          <w:sz w:val="28"/>
          <w:szCs w:val="28"/>
        </w:rPr>
      </w:pPr>
      <w:r w:rsidRPr="002C7D8F">
        <w:rPr>
          <w:rFonts w:ascii="Times New Roman" w:hAnsi="Times New Roman" w:cs="Times New Roman"/>
          <w:color w:val="000000"/>
          <w:sz w:val="28"/>
          <w:szCs w:val="28"/>
        </w:rPr>
        <w:t xml:space="preserve">Как всякая область науки, занимающаяся изучением природных процессов, геодинамические исследования требуют соответствующего картографического сопровождения. До настоящего времени картографирование движения точек на земной поверхности должным образом не развивалось. Сравнительно немногочисленные карты, основывающиеся на результатах наблюдения систем космической геодезии, носят откровенно иллюстративный характер и имеют очевидные недостатки: они бессистемны и не унифицированы, не приведены к единой картографической основе, представляют информацию в чрезмерно обобщенном виде. Отмеченные недостатки приводят к тому, что эти карты выполняют только одну функцию, присущую картографическим изображениям - фиксировать, визуализировать результаты наблюдений, но они не могут быть инструментом исследования. В то же время значительная и постоянно возрастающая информация о движении точек на земной поверхности, обширные геологические и геофизические данные требуют создания системы картографического обеспечения геодинамических исследований, которая позволила бы выявлять пространственно-временные особенности и изменения регистрируемых геодинамических параметров. В полной мере это может быть обеспечено </w:t>
      </w:r>
      <w:r w:rsidRPr="002C7D8F">
        <w:rPr>
          <w:rStyle w:val="3"/>
          <w:rFonts w:eastAsia="Lucida Sans Unicode"/>
          <w:sz w:val="28"/>
          <w:szCs w:val="28"/>
        </w:rPr>
        <w:t xml:space="preserve">только с использованием ГИС-технологий, что позволит проводить геодинамический мониторинг, обновлять базы данных, систематизировать и визуализировать полученные результаты в виде различных тематических карт, выявлять взаимодействие различных явлений в геодинамике и геодезии, а также в </w:t>
      </w:r>
      <w:r w:rsidRPr="002C7D8F">
        <w:rPr>
          <w:rStyle w:val="3"/>
          <w:rFonts w:eastAsia="Lucida Sans Unicode"/>
          <w:sz w:val="28"/>
          <w:szCs w:val="28"/>
        </w:rPr>
        <w:lastRenderedPageBreak/>
        <w:t xml:space="preserve">сейсмологии и других областях наук, связанных с тектоникой </w:t>
      </w:r>
      <w:proofErr w:type="spellStart"/>
      <w:r w:rsidRPr="002C7D8F">
        <w:rPr>
          <w:rStyle w:val="3"/>
          <w:rFonts w:eastAsia="Lucida Sans Unicode"/>
          <w:sz w:val="28"/>
          <w:szCs w:val="28"/>
        </w:rPr>
        <w:t>литосферных</w:t>
      </w:r>
      <w:proofErr w:type="spellEnd"/>
      <w:r w:rsidRPr="002C7D8F">
        <w:rPr>
          <w:rStyle w:val="3"/>
          <w:rFonts w:eastAsia="Lucida Sans Unicode"/>
          <w:sz w:val="28"/>
          <w:szCs w:val="28"/>
        </w:rPr>
        <w:t xml:space="preserve"> плит.</w:t>
      </w:r>
    </w:p>
    <w:p w:rsidR="008A4FF1" w:rsidRDefault="008A4FF1" w:rsidP="008A4FF1">
      <w:pPr>
        <w:pStyle w:val="1"/>
        <w:shd w:val="clear" w:color="auto" w:fill="auto"/>
        <w:spacing w:before="0" w:line="240" w:lineRule="auto"/>
        <w:ind w:left="20" w:right="100"/>
        <w:rPr>
          <w:rStyle w:val="3"/>
          <w:rFonts w:eastAsia="Lucida Sans Unicode"/>
          <w:sz w:val="28"/>
          <w:szCs w:val="28"/>
        </w:rPr>
      </w:pPr>
    </w:p>
    <w:p w:rsidR="00BF4324" w:rsidRDefault="008A4FF1">
      <w:r>
        <w:rPr>
          <w:noProof/>
          <w:sz w:val="28"/>
          <w:szCs w:val="28"/>
        </w:rPr>
        <w:drawing>
          <wp:inline distT="0" distB="0" distL="0" distR="0">
            <wp:extent cx="5063490" cy="3321050"/>
            <wp:effectExtent l="19050" t="0" r="3810" b="0"/>
            <wp:docPr id="1" name="Рисунок 1"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1"/>
                    <pic:cNvPicPr>
                      <a:picLocks noChangeAspect="1" noChangeArrowheads="1"/>
                    </pic:cNvPicPr>
                  </pic:nvPicPr>
                  <pic:blipFill>
                    <a:blip r:embed="rId5"/>
                    <a:srcRect/>
                    <a:stretch>
                      <a:fillRect/>
                    </a:stretch>
                  </pic:blipFill>
                  <pic:spPr bwMode="auto">
                    <a:xfrm>
                      <a:off x="0" y="0"/>
                      <a:ext cx="5063490" cy="3321050"/>
                    </a:xfrm>
                    <a:prstGeom prst="rect">
                      <a:avLst/>
                    </a:prstGeom>
                    <a:noFill/>
                    <a:ln w="9525">
                      <a:noFill/>
                      <a:miter lim="800000"/>
                      <a:headEnd/>
                      <a:tailEnd/>
                    </a:ln>
                  </pic:spPr>
                </pic:pic>
              </a:graphicData>
            </a:graphic>
          </wp:inline>
        </w:drawing>
      </w:r>
    </w:p>
    <w:p w:rsidR="008A4FF1" w:rsidRDefault="008A4FF1"/>
    <w:p w:rsidR="008A4FF1" w:rsidRPr="002C7D8F" w:rsidRDefault="008A4FF1" w:rsidP="008A4FF1">
      <w:pPr>
        <w:pStyle w:val="a7"/>
        <w:shd w:val="clear" w:color="auto" w:fill="auto"/>
        <w:spacing w:line="240" w:lineRule="auto"/>
        <w:jc w:val="center"/>
        <w:rPr>
          <w:sz w:val="28"/>
          <w:szCs w:val="28"/>
        </w:rPr>
      </w:pPr>
      <w:r>
        <w:rPr>
          <w:sz w:val="28"/>
          <w:szCs w:val="28"/>
        </w:rPr>
        <w:t>Рисунок</w:t>
      </w:r>
      <w:r>
        <w:rPr>
          <w:sz w:val="28"/>
          <w:szCs w:val="28"/>
        </w:rPr>
        <w:t xml:space="preserve"> 1 - </w:t>
      </w:r>
      <w:r w:rsidRPr="002C7D8F">
        <w:rPr>
          <w:color w:val="000000"/>
          <w:sz w:val="28"/>
          <w:szCs w:val="28"/>
        </w:rPr>
        <w:t>Комплексные</w:t>
      </w:r>
      <w:r w:rsidRPr="002C7D8F">
        <w:rPr>
          <w:color w:val="000000"/>
          <w:sz w:val="28"/>
          <w:szCs w:val="28"/>
        </w:rPr>
        <w:t xml:space="preserve"> </w:t>
      </w:r>
      <w:r w:rsidRPr="002C7D8F">
        <w:rPr>
          <w:color w:val="000000"/>
          <w:sz w:val="28"/>
          <w:szCs w:val="28"/>
        </w:rPr>
        <w:t>методы</w:t>
      </w:r>
      <w:r w:rsidRPr="002C7D8F">
        <w:rPr>
          <w:color w:val="000000"/>
          <w:sz w:val="28"/>
          <w:szCs w:val="28"/>
        </w:rPr>
        <w:t xml:space="preserve"> </w:t>
      </w:r>
      <w:r w:rsidRPr="002C7D8F">
        <w:rPr>
          <w:color w:val="000000"/>
          <w:sz w:val="28"/>
          <w:szCs w:val="28"/>
        </w:rPr>
        <w:t>изучения</w:t>
      </w:r>
      <w:r w:rsidRPr="002C7D8F">
        <w:rPr>
          <w:color w:val="000000"/>
          <w:sz w:val="28"/>
          <w:szCs w:val="28"/>
        </w:rPr>
        <w:t xml:space="preserve"> </w:t>
      </w:r>
      <w:r w:rsidRPr="002C7D8F">
        <w:rPr>
          <w:color w:val="000000"/>
          <w:sz w:val="28"/>
          <w:szCs w:val="28"/>
        </w:rPr>
        <w:t>на</w:t>
      </w:r>
      <w:r w:rsidRPr="002C7D8F">
        <w:rPr>
          <w:color w:val="000000"/>
          <w:sz w:val="28"/>
          <w:szCs w:val="28"/>
        </w:rPr>
        <w:t xml:space="preserve"> </w:t>
      </w:r>
      <w:r w:rsidRPr="002C7D8F">
        <w:rPr>
          <w:color w:val="000000"/>
          <w:sz w:val="28"/>
          <w:szCs w:val="28"/>
        </w:rPr>
        <w:t>лока</w:t>
      </w:r>
      <w:r>
        <w:rPr>
          <w:sz w:val="28"/>
          <w:szCs w:val="28"/>
        </w:rPr>
        <w:t>льных</w:t>
      </w:r>
      <w:r>
        <w:rPr>
          <w:sz w:val="28"/>
          <w:szCs w:val="28"/>
        </w:rPr>
        <w:t xml:space="preserve"> </w:t>
      </w:r>
      <w:r>
        <w:rPr>
          <w:sz w:val="28"/>
          <w:szCs w:val="28"/>
        </w:rPr>
        <w:t>геодинамических</w:t>
      </w:r>
      <w:r>
        <w:rPr>
          <w:sz w:val="28"/>
          <w:szCs w:val="28"/>
        </w:rPr>
        <w:t xml:space="preserve"> </w:t>
      </w:r>
      <w:r>
        <w:rPr>
          <w:sz w:val="28"/>
          <w:szCs w:val="28"/>
        </w:rPr>
        <w:t>полигонах</w:t>
      </w:r>
    </w:p>
    <w:p w:rsidR="008A4FF1" w:rsidRDefault="008A4FF1"/>
    <w:sectPr w:rsidR="008A4FF1" w:rsidSect="00BF432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071934"/>
    <w:multiLevelType w:val="hybridMultilevel"/>
    <w:tmpl w:val="2E246C70"/>
    <w:lvl w:ilvl="0" w:tplc="16681A1C">
      <w:start w:val="1"/>
      <w:numFmt w:val="decimal"/>
      <w:lvlText w:val="%1."/>
      <w:lvlJc w:val="left"/>
      <w:pPr>
        <w:ind w:left="980" w:hanging="360"/>
      </w:pPr>
      <w:rPr>
        <w:rFonts w:hint="default"/>
      </w:rPr>
    </w:lvl>
    <w:lvl w:ilvl="1" w:tplc="04190019" w:tentative="1">
      <w:start w:val="1"/>
      <w:numFmt w:val="lowerLetter"/>
      <w:lvlText w:val="%2."/>
      <w:lvlJc w:val="left"/>
      <w:pPr>
        <w:ind w:left="1700" w:hanging="360"/>
      </w:pPr>
    </w:lvl>
    <w:lvl w:ilvl="2" w:tplc="0419001B" w:tentative="1">
      <w:start w:val="1"/>
      <w:numFmt w:val="lowerRoman"/>
      <w:lvlText w:val="%3."/>
      <w:lvlJc w:val="right"/>
      <w:pPr>
        <w:ind w:left="2420" w:hanging="180"/>
      </w:pPr>
    </w:lvl>
    <w:lvl w:ilvl="3" w:tplc="0419000F" w:tentative="1">
      <w:start w:val="1"/>
      <w:numFmt w:val="decimal"/>
      <w:lvlText w:val="%4."/>
      <w:lvlJc w:val="left"/>
      <w:pPr>
        <w:ind w:left="3140" w:hanging="360"/>
      </w:pPr>
    </w:lvl>
    <w:lvl w:ilvl="4" w:tplc="04190019" w:tentative="1">
      <w:start w:val="1"/>
      <w:numFmt w:val="lowerLetter"/>
      <w:lvlText w:val="%5."/>
      <w:lvlJc w:val="left"/>
      <w:pPr>
        <w:ind w:left="3860" w:hanging="360"/>
      </w:pPr>
    </w:lvl>
    <w:lvl w:ilvl="5" w:tplc="0419001B" w:tentative="1">
      <w:start w:val="1"/>
      <w:numFmt w:val="lowerRoman"/>
      <w:lvlText w:val="%6."/>
      <w:lvlJc w:val="right"/>
      <w:pPr>
        <w:ind w:left="4580" w:hanging="180"/>
      </w:pPr>
    </w:lvl>
    <w:lvl w:ilvl="6" w:tplc="0419000F" w:tentative="1">
      <w:start w:val="1"/>
      <w:numFmt w:val="decimal"/>
      <w:lvlText w:val="%7."/>
      <w:lvlJc w:val="left"/>
      <w:pPr>
        <w:ind w:left="5300" w:hanging="360"/>
      </w:pPr>
    </w:lvl>
    <w:lvl w:ilvl="7" w:tplc="04190019" w:tentative="1">
      <w:start w:val="1"/>
      <w:numFmt w:val="lowerLetter"/>
      <w:lvlText w:val="%8."/>
      <w:lvlJc w:val="left"/>
      <w:pPr>
        <w:ind w:left="6020" w:hanging="360"/>
      </w:pPr>
    </w:lvl>
    <w:lvl w:ilvl="8" w:tplc="0419001B" w:tentative="1">
      <w:start w:val="1"/>
      <w:numFmt w:val="lowerRoman"/>
      <w:lvlText w:val="%9."/>
      <w:lvlJc w:val="right"/>
      <w:pPr>
        <w:ind w:left="67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8A4FF1"/>
    <w:rsid w:val="008A4FF1"/>
    <w:rsid w:val="00BF43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4FF1"/>
    <w:pPr>
      <w:widowControl w:val="0"/>
      <w:autoSpaceDE w:val="0"/>
      <w:autoSpaceDN w:val="0"/>
      <w:adjustRightInd w:val="0"/>
      <w:spacing w:after="0" w:line="240" w:lineRule="auto"/>
      <w:ind w:firstLine="567"/>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89">
    <w:name w:val="Font Style389"/>
    <w:basedOn w:val="a0"/>
    <w:uiPriority w:val="99"/>
    <w:rsid w:val="008A4FF1"/>
    <w:rPr>
      <w:rFonts w:ascii="Arial" w:hAnsi="Arial" w:cs="Arial"/>
      <w:b/>
      <w:bCs/>
      <w:color w:val="000000"/>
      <w:sz w:val="20"/>
      <w:szCs w:val="20"/>
    </w:rPr>
  </w:style>
  <w:style w:type="character" w:customStyle="1" w:styleId="2">
    <w:name w:val="Основной текст (2)"/>
    <w:basedOn w:val="a0"/>
    <w:rsid w:val="008A4FF1"/>
    <w:rPr>
      <w:rFonts w:ascii="Lucida Sans Unicode" w:eastAsia="Lucida Sans Unicode" w:hAnsi="Lucida Sans Unicode" w:cs="Lucida Sans Unicode"/>
      <w:b w:val="0"/>
      <w:bCs w:val="0"/>
      <w:i w:val="0"/>
      <w:iCs w:val="0"/>
      <w:smallCaps w:val="0"/>
      <w:strike w:val="0"/>
      <w:color w:val="000000"/>
      <w:spacing w:val="-10"/>
      <w:w w:val="100"/>
      <w:position w:val="0"/>
      <w:sz w:val="21"/>
      <w:szCs w:val="21"/>
      <w:u w:val="none"/>
      <w:lang w:val="ru-RU"/>
    </w:rPr>
  </w:style>
  <w:style w:type="character" w:customStyle="1" w:styleId="a3">
    <w:name w:val="Основной текст_"/>
    <w:basedOn w:val="a0"/>
    <w:link w:val="1"/>
    <w:rsid w:val="008A4FF1"/>
    <w:rPr>
      <w:rFonts w:ascii="Lucida Sans Unicode" w:eastAsia="Lucida Sans Unicode" w:hAnsi="Lucida Sans Unicode" w:cs="Lucida Sans Unicode"/>
      <w:spacing w:val="-10"/>
      <w:shd w:val="clear" w:color="auto" w:fill="FFFFFF"/>
    </w:rPr>
  </w:style>
  <w:style w:type="character" w:customStyle="1" w:styleId="3">
    <w:name w:val="Основной текст (3)"/>
    <w:basedOn w:val="a0"/>
    <w:rsid w:val="008A4FF1"/>
    <w:rPr>
      <w:rFonts w:ascii="Times New Roman" w:eastAsia="Times New Roman" w:hAnsi="Times New Roman" w:cs="Times New Roman"/>
      <w:b w:val="0"/>
      <w:bCs w:val="0"/>
      <w:i w:val="0"/>
      <w:iCs w:val="0"/>
      <w:smallCaps w:val="0"/>
      <w:strike w:val="0"/>
      <w:sz w:val="21"/>
      <w:szCs w:val="21"/>
      <w:u w:val="none"/>
    </w:rPr>
  </w:style>
  <w:style w:type="paragraph" w:customStyle="1" w:styleId="1">
    <w:name w:val="Основной текст1"/>
    <w:basedOn w:val="a"/>
    <w:link w:val="a3"/>
    <w:rsid w:val="008A4FF1"/>
    <w:pPr>
      <w:shd w:val="clear" w:color="auto" w:fill="FFFFFF"/>
      <w:autoSpaceDE/>
      <w:autoSpaceDN/>
      <w:adjustRightInd/>
      <w:spacing w:before="300" w:line="269" w:lineRule="exact"/>
      <w:ind w:firstLine="600"/>
      <w:jc w:val="both"/>
    </w:pPr>
    <w:rPr>
      <w:rFonts w:ascii="Lucida Sans Unicode" w:eastAsia="Lucida Sans Unicode" w:hAnsi="Lucida Sans Unicode" w:cs="Lucida Sans Unicode"/>
      <w:spacing w:val="-10"/>
      <w:sz w:val="22"/>
      <w:szCs w:val="22"/>
      <w:lang w:eastAsia="en-US"/>
    </w:rPr>
  </w:style>
  <w:style w:type="paragraph" w:styleId="a4">
    <w:name w:val="Balloon Text"/>
    <w:basedOn w:val="a"/>
    <w:link w:val="a5"/>
    <w:uiPriority w:val="99"/>
    <w:semiHidden/>
    <w:unhideWhenUsed/>
    <w:rsid w:val="008A4FF1"/>
    <w:rPr>
      <w:rFonts w:ascii="Tahoma" w:hAnsi="Tahoma" w:cs="Tahoma"/>
      <w:sz w:val="16"/>
      <w:szCs w:val="16"/>
    </w:rPr>
  </w:style>
  <w:style w:type="character" w:customStyle="1" w:styleId="a5">
    <w:name w:val="Текст выноски Знак"/>
    <w:basedOn w:val="a0"/>
    <w:link w:val="a4"/>
    <w:uiPriority w:val="99"/>
    <w:semiHidden/>
    <w:rsid w:val="008A4FF1"/>
    <w:rPr>
      <w:rFonts w:ascii="Tahoma" w:eastAsia="Times New Roman" w:hAnsi="Tahoma" w:cs="Tahoma"/>
      <w:sz w:val="16"/>
      <w:szCs w:val="16"/>
      <w:lang w:eastAsia="ru-RU"/>
    </w:rPr>
  </w:style>
  <w:style w:type="character" w:customStyle="1" w:styleId="a6">
    <w:name w:val="Подпись к картинке_"/>
    <w:basedOn w:val="a0"/>
    <w:link w:val="a7"/>
    <w:rsid w:val="008A4FF1"/>
    <w:rPr>
      <w:rFonts w:hAnsi="Times New Roman"/>
      <w:sz w:val="21"/>
      <w:szCs w:val="21"/>
      <w:shd w:val="clear" w:color="auto" w:fill="FFFFFF"/>
    </w:rPr>
  </w:style>
  <w:style w:type="paragraph" w:customStyle="1" w:styleId="a7">
    <w:name w:val="Подпись к картинке"/>
    <w:basedOn w:val="a"/>
    <w:link w:val="a6"/>
    <w:rsid w:val="008A4FF1"/>
    <w:pPr>
      <w:shd w:val="clear" w:color="auto" w:fill="FFFFFF"/>
      <w:autoSpaceDE/>
      <w:autoSpaceDN/>
      <w:adjustRightInd/>
      <w:spacing w:line="251" w:lineRule="exact"/>
      <w:jc w:val="both"/>
    </w:pPr>
    <w:rPr>
      <w:rFonts w:asciiTheme="minorHAnsi" w:eastAsiaTheme="minorHAnsi" w:cstheme="minorBidi"/>
      <w:sz w:val="21"/>
      <w:szCs w:val="21"/>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433</Words>
  <Characters>2470</Characters>
  <Application>Microsoft Office Word</Application>
  <DocSecurity>0</DocSecurity>
  <Lines>20</Lines>
  <Paragraphs>5</Paragraphs>
  <ScaleCrop>false</ScaleCrop>
  <Company/>
  <LinksUpToDate>false</LinksUpToDate>
  <CharactersWithSpaces>2898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2020-09-09T03:48:00Z</dcterms:created>
  <dcterms:modified xsi:type="dcterms:W3CDTF">2020-09-09T03:49:00Z</dcterms:modified>
</cp:coreProperties>
</file>